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3C" w:rsidRPr="00416A3C" w:rsidRDefault="00416A3C" w:rsidP="00A22FED">
      <w:pPr>
        <w:pStyle w:val="Heading2"/>
      </w:pPr>
      <w:r w:rsidRPr="00416A3C">
        <w:t>System Architecture</w:t>
      </w:r>
    </w:p>
    <w:p w:rsidR="00416A3C" w:rsidRPr="00416A3C" w:rsidRDefault="00416A3C" w:rsidP="00A22FED">
      <w:r w:rsidRPr="00416A3C">
        <w:t>Central processing unit</w:t>
      </w:r>
    </w:p>
    <w:p w:rsidR="00416A3C" w:rsidRPr="00416A3C" w:rsidRDefault="00416A3C" w:rsidP="00A22FED">
      <w:pPr>
        <w:numPr>
          <w:ilvl w:val="0"/>
          <w:numId w:val="1"/>
        </w:numPr>
        <w:ind w:left="357" w:hanging="357"/>
      </w:pPr>
      <w:r w:rsidRPr="00416A3C">
        <w:t>Conversion of raw input data into useful information called output</w:t>
      </w:r>
    </w:p>
    <w:p w:rsidR="00416A3C" w:rsidRPr="00416A3C" w:rsidRDefault="00416A3C" w:rsidP="00A22FED">
      <w:pPr>
        <w:numPr>
          <w:ilvl w:val="0"/>
          <w:numId w:val="1"/>
        </w:numPr>
        <w:ind w:left="357" w:hanging="357"/>
      </w:pPr>
      <w:r w:rsidRPr="00416A3C">
        <w:t>Controls system’s devices</w:t>
      </w:r>
    </w:p>
    <w:p w:rsidR="00416A3C" w:rsidRPr="00416A3C" w:rsidRDefault="00416A3C" w:rsidP="00A22FED">
      <w:pPr>
        <w:numPr>
          <w:ilvl w:val="0"/>
          <w:numId w:val="1"/>
        </w:numPr>
        <w:ind w:left="357" w:hanging="357"/>
      </w:pPr>
      <w:r w:rsidRPr="00416A3C">
        <w:t>Multitasking, multiprocessing, multithreading</w:t>
      </w:r>
    </w:p>
    <w:p w:rsidR="00416A3C" w:rsidRPr="00416A3C" w:rsidRDefault="00416A3C" w:rsidP="00A22FED">
      <w:r w:rsidRPr="00416A3C">
        <w:t>Storage devices</w:t>
      </w:r>
    </w:p>
    <w:p w:rsidR="00416A3C" w:rsidRPr="00A22FED" w:rsidRDefault="00416A3C" w:rsidP="00A22FED">
      <w:pPr>
        <w:numPr>
          <w:ilvl w:val="0"/>
          <w:numId w:val="1"/>
        </w:numPr>
      </w:pPr>
      <w:r w:rsidRPr="00416A3C">
        <w:t>Primary storage is memory, cache, or registers; also where data waits for the CPU:  RAM, synchronous dynamic RAM (SDRAM), ROM</w:t>
      </w:r>
    </w:p>
    <w:p w:rsidR="00416A3C" w:rsidRPr="00A22FED" w:rsidRDefault="00416A3C" w:rsidP="00A22FED">
      <w:pPr>
        <w:numPr>
          <w:ilvl w:val="0"/>
          <w:numId w:val="1"/>
        </w:numPr>
      </w:pPr>
      <w:r w:rsidRPr="00416A3C">
        <w:t>Secondary storage, non-volatile, data not currently being processed by the CPU:  fixed disks, floppy diskettes, flash memory, any mountable device</w:t>
      </w:r>
    </w:p>
    <w:p w:rsidR="00416A3C" w:rsidRPr="00A22FED" w:rsidRDefault="00416A3C" w:rsidP="00A22FED">
      <w:pPr>
        <w:numPr>
          <w:ilvl w:val="0"/>
          <w:numId w:val="1"/>
        </w:numPr>
      </w:pPr>
      <w:r w:rsidRPr="00416A3C">
        <w:t>Virtual memory, simulates main memory with virtual addresses</w:t>
      </w:r>
    </w:p>
    <w:p w:rsidR="00416A3C" w:rsidRPr="00A22FED" w:rsidRDefault="00416A3C" w:rsidP="00A22FED">
      <w:pPr>
        <w:numPr>
          <w:ilvl w:val="0"/>
          <w:numId w:val="1"/>
        </w:numPr>
      </w:pPr>
      <w:r w:rsidRPr="00416A3C">
        <w:t>Random vs. Sequential</w:t>
      </w:r>
    </w:p>
    <w:p w:rsidR="00416A3C" w:rsidRPr="00416A3C" w:rsidRDefault="00416A3C" w:rsidP="00A22FED">
      <w:r w:rsidRPr="00416A3C">
        <w:t xml:space="preserve">Peripherals </w:t>
      </w:r>
    </w:p>
    <w:p w:rsidR="00416A3C" w:rsidRPr="00A22FED" w:rsidRDefault="00416A3C" w:rsidP="00A22FED">
      <w:pPr>
        <w:numPr>
          <w:ilvl w:val="0"/>
          <w:numId w:val="1"/>
        </w:numPr>
      </w:pPr>
      <w:r w:rsidRPr="00416A3C">
        <w:t>Scanners, printers, modems, etc.</w:t>
      </w:r>
    </w:p>
    <w:p w:rsidR="00416A3C" w:rsidRPr="00416A3C" w:rsidRDefault="00416A3C" w:rsidP="00A22FED">
      <w:pPr>
        <w:pStyle w:val="Heading2"/>
      </w:pPr>
      <w:r w:rsidRPr="00416A3C">
        <w:t>ISO/IEC 17799:2005,</w:t>
      </w:r>
    </w:p>
    <w:p w:rsidR="00416A3C" w:rsidRPr="00416A3C" w:rsidRDefault="00416A3C" w:rsidP="00A22FED">
      <w:pPr>
        <w:pStyle w:val="Heading2"/>
      </w:pPr>
      <w:r w:rsidRPr="00416A3C">
        <w:t>BS 7799:2, ISO 270001</w:t>
      </w:r>
    </w:p>
    <w:p w:rsidR="00416A3C" w:rsidRPr="00416A3C" w:rsidRDefault="00416A3C" w:rsidP="00A22FED">
      <w:r w:rsidRPr="00416A3C">
        <w:t>ISO/IEC 17799:2005 is the “Code of Practice for Information Security Management”</w:t>
      </w:r>
    </w:p>
    <w:p w:rsidR="00416A3C" w:rsidRPr="00416A3C" w:rsidRDefault="00416A3C" w:rsidP="00A22FED">
      <w:pPr>
        <w:numPr>
          <w:ilvl w:val="0"/>
          <w:numId w:val="1"/>
        </w:numPr>
      </w:pPr>
      <w:r w:rsidRPr="00416A3C">
        <w:t>Set of internationally recognized best practises for information security</w:t>
      </w:r>
    </w:p>
    <w:p w:rsidR="00416A3C" w:rsidRPr="00416A3C" w:rsidRDefault="00416A3C" w:rsidP="00A22FED">
      <w:pPr>
        <w:numPr>
          <w:ilvl w:val="0"/>
          <w:numId w:val="1"/>
        </w:numPr>
      </w:pPr>
      <w:r w:rsidRPr="00416A3C">
        <w:t>No certification / accreditation</w:t>
      </w:r>
    </w:p>
    <w:p w:rsidR="00416A3C" w:rsidRPr="00416A3C" w:rsidRDefault="00416A3C" w:rsidP="00A22FED">
      <w:r w:rsidRPr="00416A3C">
        <w:t xml:space="preserve">BS 7799:2 "Information Security Management Systems - Specification with guidance for use." </w:t>
      </w:r>
    </w:p>
    <w:p w:rsidR="00416A3C" w:rsidRPr="00416A3C" w:rsidRDefault="00416A3C" w:rsidP="00A22FED">
      <w:pPr>
        <w:numPr>
          <w:ilvl w:val="0"/>
          <w:numId w:val="2"/>
        </w:numPr>
      </w:pPr>
      <w:r w:rsidRPr="00416A3C">
        <w:t>Instructions for how to apply ISO 17799:2005</w:t>
      </w:r>
    </w:p>
    <w:p w:rsidR="00416A3C" w:rsidRPr="00416A3C" w:rsidRDefault="00416A3C" w:rsidP="00A22FED">
      <w:pPr>
        <w:numPr>
          <w:ilvl w:val="0"/>
          <w:numId w:val="2"/>
        </w:numPr>
      </w:pPr>
      <w:r w:rsidRPr="00416A3C">
        <w:t>Certification is provided against this spec</w:t>
      </w:r>
    </w:p>
    <w:p w:rsidR="00416A3C" w:rsidRPr="00416A3C" w:rsidRDefault="00416A3C" w:rsidP="00A22FED">
      <w:r w:rsidRPr="00416A3C">
        <w:t>ISO 27001 is the updated ISMS standard, 2005</w:t>
      </w:r>
    </w:p>
    <w:p w:rsidR="00416A3C" w:rsidRPr="00416A3C" w:rsidRDefault="00416A3C" w:rsidP="00A22FED">
      <w:pPr>
        <w:numPr>
          <w:ilvl w:val="0"/>
          <w:numId w:val="3"/>
        </w:numPr>
      </w:pPr>
      <w:r w:rsidRPr="00416A3C">
        <w:t>Replaces BS 7799:2</w:t>
      </w:r>
    </w:p>
    <w:p w:rsidR="00416A3C" w:rsidRPr="00416A3C" w:rsidRDefault="00416A3C" w:rsidP="00A22FED">
      <w:pPr>
        <w:numPr>
          <w:ilvl w:val="0"/>
          <w:numId w:val="3"/>
        </w:numPr>
      </w:pPr>
      <w:r w:rsidRPr="00416A3C">
        <w:t>Certification is provided</w:t>
      </w:r>
    </w:p>
    <w:p w:rsidR="00416A3C" w:rsidRPr="00416A3C" w:rsidRDefault="00416A3C" w:rsidP="00A22FED">
      <w:pPr>
        <w:pStyle w:val="Heading2"/>
      </w:pPr>
      <w:r w:rsidRPr="00416A3C">
        <w:t>Design principles</w:t>
      </w:r>
    </w:p>
    <w:p w:rsidR="00416A3C" w:rsidRPr="00416A3C" w:rsidRDefault="00416A3C" w:rsidP="00A22FED">
      <w:r w:rsidRPr="00416A3C">
        <w:t>Diskless workspaces, thin clients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Workstations without a hard drive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Uses a central server for booting, data and applications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Downside:  not usable during a network outage</w:t>
      </w:r>
    </w:p>
    <w:p w:rsidR="00416A3C" w:rsidRPr="00C518C7" w:rsidRDefault="00416A3C" w:rsidP="00A22FED">
      <w:pPr>
        <w:rPr>
          <w:b/>
          <w:bCs/>
        </w:rPr>
      </w:pPr>
      <w:r w:rsidRPr="00C518C7">
        <w:rPr>
          <w:b/>
          <w:bCs/>
        </w:rPr>
        <w:t>Operating system security protection mechanisms</w:t>
      </w:r>
    </w:p>
    <w:p w:rsidR="00416A3C" w:rsidRPr="00416A3C" w:rsidRDefault="00416A3C" w:rsidP="00A22FED">
      <w:r w:rsidRPr="00416A3C">
        <w:t>Privilege levels, ring protection</w:t>
      </w:r>
    </w:p>
    <w:p w:rsidR="00416A3C" w:rsidRPr="00416A3C" w:rsidRDefault="00416A3C" w:rsidP="00A22FED">
      <w:r w:rsidRPr="00416A3C">
        <w:t>Controls access from less privileged to more privileged levels</w:t>
      </w:r>
    </w:p>
    <w:p w:rsidR="00416A3C" w:rsidRPr="00416A3C" w:rsidRDefault="00416A3C" w:rsidP="00A22FED">
      <w:r w:rsidRPr="00416A3C">
        <w:t>Priority, privilege and memory segmentation</w:t>
      </w:r>
    </w:p>
    <w:p w:rsidR="00416A3C" w:rsidRPr="00416A3C" w:rsidRDefault="00416A3C" w:rsidP="00A22FED">
      <w:r w:rsidRPr="00416A3C">
        <w:t>Layering – assign each process to a specific layer</w:t>
      </w:r>
    </w:p>
    <w:p w:rsidR="00416A3C" w:rsidRPr="00416A3C" w:rsidRDefault="00416A3C" w:rsidP="00A22FED">
      <w:r w:rsidRPr="00416A3C">
        <w:t>Data hiding – prevents data at one security level from being seen by processes operating at other security levels</w:t>
      </w:r>
    </w:p>
    <w:p w:rsidR="00416A3C" w:rsidRPr="00416A3C" w:rsidRDefault="00416A3C" w:rsidP="00A22FED">
      <w:r w:rsidRPr="00416A3C">
        <w:t>Abstraction – users do not need to know particulars of an objects functions</w:t>
      </w:r>
    </w:p>
    <w:p w:rsidR="00416A3C" w:rsidRPr="00C518C7" w:rsidRDefault="00416A3C" w:rsidP="00C75BA5">
      <w:pPr>
        <w:pStyle w:val="Heading3"/>
      </w:pPr>
      <w:r w:rsidRPr="00C518C7">
        <w:t xml:space="preserve">Hardware, Software, </w:t>
      </w:r>
      <w:r w:rsidRPr="00C75BA5">
        <w:t>Firmware</w:t>
      </w:r>
    </w:p>
    <w:p w:rsidR="00416A3C" w:rsidRPr="00416A3C" w:rsidRDefault="00416A3C" w:rsidP="00A22FED">
      <w:r w:rsidRPr="00416A3C">
        <w:t>Hardware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Mainframes, desktops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PDAs, Smart Phones</w:t>
      </w:r>
    </w:p>
    <w:p w:rsidR="00416A3C" w:rsidRPr="00416A3C" w:rsidRDefault="00416A3C" w:rsidP="00A22FED">
      <w:pPr>
        <w:numPr>
          <w:ilvl w:val="0"/>
          <w:numId w:val="4"/>
        </w:numPr>
      </w:pPr>
      <w:r w:rsidRPr="00416A3C">
        <w:t>CPUs are multitasking, multiprocessing, multi-threading</w:t>
      </w:r>
    </w:p>
    <w:p w:rsidR="00416A3C" w:rsidRPr="00416A3C" w:rsidRDefault="00416A3C" w:rsidP="00A22FED">
      <w:r w:rsidRPr="00416A3C">
        <w:t>Software</w:t>
      </w:r>
    </w:p>
    <w:p w:rsidR="00416A3C" w:rsidRPr="00416A3C" w:rsidRDefault="00416A3C" w:rsidP="00A22FED">
      <w:r w:rsidRPr="00416A3C">
        <w:t>Operating systems</w:t>
      </w:r>
    </w:p>
    <w:p w:rsidR="00416A3C" w:rsidRPr="00416A3C" w:rsidRDefault="00416A3C" w:rsidP="00A22FED">
      <w:pPr>
        <w:numPr>
          <w:ilvl w:val="0"/>
          <w:numId w:val="8"/>
        </w:numPr>
      </w:pPr>
      <w:r w:rsidRPr="00416A3C">
        <w:t>System kernel – provides access to system resources</w:t>
      </w:r>
    </w:p>
    <w:p w:rsidR="00416A3C" w:rsidRPr="00416A3C" w:rsidRDefault="00416A3C" w:rsidP="00A22FED">
      <w:pPr>
        <w:numPr>
          <w:ilvl w:val="0"/>
          <w:numId w:val="8"/>
        </w:numPr>
      </w:pPr>
      <w:r w:rsidRPr="00416A3C">
        <w:t>CPU has 2 states:  supervisor state (privilege or kernel mode) and problem state (nonprivileged or user mode)</w:t>
      </w:r>
    </w:p>
    <w:p w:rsidR="00416A3C" w:rsidRPr="00416A3C" w:rsidRDefault="00416A3C" w:rsidP="00A22FED">
      <w:pPr>
        <w:numPr>
          <w:ilvl w:val="0"/>
          <w:numId w:val="8"/>
        </w:numPr>
      </w:pPr>
      <w:r w:rsidRPr="00C518C7">
        <w:rPr>
          <w:u w:val="single"/>
        </w:rPr>
        <w:t>Middleware</w:t>
      </w:r>
      <w:r w:rsidRPr="00416A3C">
        <w:t xml:space="preserve"> is software that enables multiple processes on one or more machines to interact</w:t>
      </w:r>
    </w:p>
    <w:p w:rsidR="00416A3C" w:rsidRPr="00416A3C" w:rsidRDefault="00416A3C" w:rsidP="00A22FED">
      <w:pPr>
        <w:numPr>
          <w:ilvl w:val="0"/>
          <w:numId w:val="8"/>
        </w:numPr>
      </w:pPr>
      <w:r w:rsidRPr="00C518C7">
        <w:rPr>
          <w:u w:val="single"/>
        </w:rPr>
        <w:lastRenderedPageBreak/>
        <w:t>Firmware</w:t>
      </w:r>
      <w:r w:rsidR="00A22FED">
        <w:t xml:space="preserve"> – p</w:t>
      </w:r>
      <w:r w:rsidRPr="00416A3C">
        <w:t>rograms or instructions in read only memory</w:t>
      </w:r>
      <w:r w:rsidR="00A22FED">
        <w:t xml:space="preserve">.  </w:t>
      </w:r>
      <w:r w:rsidRPr="00416A3C">
        <w:t>Usually written to electronically erasable programmable read-only memory (EEPROM)</w:t>
      </w:r>
    </w:p>
    <w:p w:rsidR="00416A3C" w:rsidRPr="00416A3C" w:rsidRDefault="00416A3C" w:rsidP="00A22FED">
      <w:pPr>
        <w:pStyle w:val="Heading2"/>
      </w:pPr>
      <w:r w:rsidRPr="00416A3C">
        <w:t>Trusted Computer Base</w:t>
      </w:r>
    </w:p>
    <w:p w:rsidR="00416A3C" w:rsidRPr="00416A3C" w:rsidRDefault="00416A3C" w:rsidP="00A22FED">
      <w:pPr>
        <w:numPr>
          <w:ilvl w:val="0"/>
          <w:numId w:val="8"/>
        </w:numPr>
      </w:pPr>
      <w:r w:rsidRPr="00416A3C">
        <w:t xml:space="preserve">Defined by The </w:t>
      </w:r>
      <w:smartTag w:uri="urn:schemas-microsoft-com:office:smarttags" w:element="place">
        <w:r w:rsidRPr="00416A3C">
          <w:t>Orange</w:t>
        </w:r>
      </w:smartTag>
      <w:r w:rsidRPr="00416A3C">
        <w:t xml:space="preserve"> Book (The DoD TCSEC)</w:t>
      </w:r>
    </w:p>
    <w:p w:rsidR="00416A3C" w:rsidRPr="00416A3C" w:rsidRDefault="00416A3C" w:rsidP="00A22FED">
      <w:pPr>
        <w:numPr>
          <w:ilvl w:val="0"/>
          <w:numId w:val="8"/>
        </w:numPr>
      </w:pPr>
      <w:r w:rsidRPr="00416A3C">
        <w:t>Combination of hardware, software and firmware responsible for enforcing the security policy</w:t>
      </w:r>
    </w:p>
    <w:p w:rsidR="00416A3C" w:rsidRPr="00416A3C" w:rsidRDefault="00416A3C" w:rsidP="00A22FED">
      <w:pPr>
        <w:numPr>
          <w:ilvl w:val="0"/>
          <w:numId w:val="8"/>
        </w:numPr>
      </w:pPr>
      <w:r w:rsidRPr="00C518C7">
        <w:rPr>
          <w:u w:val="single"/>
        </w:rPr>
        <w:t>Reference Monitor</w:t>
      </w:r>
      <w:r w:rsidRPr="00416A3C">
        <w:t xml:space="preserve"> – abstract machine that moderates all access to objects by subjects, must be auditable to be sure it doing what it is supposed to</w:t>
      </w:r>
    </w:p>
    <w:p w:rsidR="00416A3C" w:rsidRPr="00416A3C" w:rsidRDefault="00416A3C" w:rsidP="00A22FED">
      <w:pPr>
        <w:pStyle w:val="Heading2"/>
      </w:pPr>
      <w:r w:rsidRPr="00416A3C">
        <w:t>Types of Security Models</w:t>
      </w:r>
    </w:p>
    <w:p w:rsidR="00416A3C" w:rsidRPr="00416A3C" w:rsidRDefault="00416A3C" w:rsidP="00A22FED">
      <w:r w:rsidRPr="00416A3C">
        <w:t>State machine models</w:t>
      </w:r>
    </w:p>
    <w:p w:rsidR="00416A3C" w:rsidRPr="00416A3C" w:rsidRDefault="00416A3C" w:rsidP="00A22FED">
      <w:pPr>
        <w:numPr>
          <w:ilvl w:val="0"/>
          <w:numId w:val="5"/>
        </w:numPr>
      </w:pPr>
      <w:r w:rsidRPr="00416A3C">
        <w:t>Rule set is determined by the security policy</w:t>
      </w:r>
    </w:p>
    <w:p w:rsidR="00416A3C" w:rsidRPr="00416A3C" w:rsidRDefault="00416A3C" w:rsidP="00A22FED">
      <w:pPr>
        <w:numPr>
          <w:ilvl w:val="0"/>
          <w:numId w:val="5"/>
        </w:numPr>
      </w:pPr>
      <w:r w:rsidRPr="00416A3C">
        <w:t>Automated information system’s (AIS) security state can change only when an event occurs or a clock triggers it</w:t>
      </w:r>
    </w:p>
    <w:p w:rsidR="00416A3C" w:rsidRPr="00416A3C" w:rsidRDefault="00416A3C" w:rsidP="00A22FED">
      <w:pPr>
        <w:numPr>
          <w:ilvl w:val="0"/>
          <w:numId w:val="5"/>
        </w:numPr>
      </w:pPr>
      <w:r w:rsidRPr="00416A3C">
        <w:t>AIS boots in secure state, and because every access is in accordance with security policy, AIS remains in a secure state.</w:t>
      </w:r>
    </w:p>
    <w:p w:rsidR="00416A3C" w:rsidRPr="00416A3C" w:rsidRDefault="00416A3C" w:rsidP="00A22FED">
      <w:r w:rsidRPr="00416A3C">
        <w:t>Research Models</w:t>
      </w:r>
    </w:p>
    <w:p w:rsidR="00416A3C" w:rsidRPr="00416A3C" w:rsidRDefault="00416A3C" w:rsidP="00A22FED">
      <w:pPr>
        <w:numPr>
          <w:ilvl w:val="0"/>
          <w:numId w:val="8"/>
        </w:numPr>
      </w:pPr>
      <w:r w:rsidRPr="00C518C7">
        <w:t>Non-interference model</w:t>
      </w:r>
      <w:r w:rsidRPr="00416A3C">
        <w:t>:  high level actions (inputs) cannot determine what low level users can see (outputs)</w:t>
      </w:r>
    </w:p>
    <w:p w:rsidR="00416A3C" w:rsidRPr="00416A3C" w:rsidRDefault="00416A3C" w:rsidP="00A22FED">
      <w:pPr>
        <w:numPr>
          <w:ilvl w:val="0"/>
          <w:numId w:val="8"/>
        </w:numPr>
      </w:pPr>
      <w:r w:rsidRPr="00416A3C">
        <w:t>Access Control Matrix</w:t>
      </w:r>
    </w:p>
    <w:p w:rsidR="00416A3C" w:rsidRPr="00416A3C" w:rsidRDefault="00416A3C" w:rsidP="00A22FED"/>
    <w:p w:rsidR="00416A3C" w:rsidRPr="00416A3C" w:rsidRDefault="00416A3C" w:rsidP="00A22FED">
      <w:pPr>
        <w:pStyle w:val="Heading2"/>
      </w:pPr>
      <w:r w:rsidRPr="00416A3C">
        <w:t>State Machine Security Models</w:t>
      </w:r>
    </w:p>
    <w:p w:rsidR="00416A3C" w:rsidRPr="00A75720" w:rsidRDefault="00416A3C" w:rsidP="00A22FED">
      <w:pPr>
        <w:rPr>
          <w:u w:val="single"/>
        </w:rPr>
      </w:pPr>
      <w:r w:rsidRPr="00A75720">
        <w:rPr>
          <w:u w:val="single"/>
        </w:rPr>
        <w:t>Bell-LaPadula (BLP) Confidentiality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 xml:space="preserve">Defined by The </w:t>
      </w:r>
      <w:smartTag w:uri="urn:schemas-microsoft-com:office:smarttags" w:element="place">
        <w:r w:rsidRPr="00416A3C">
          <w:t>Orange</w:t>
        </w:r>
      </w:smartTag>
      <w:r w:rsidRPr="00416A3C">
        <w:t xml:space="preserve"> Book (The DoD TCSEC)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State machine model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Confidentiality of an automated information system is ensured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Uses mandatory access control based on security labels on assets, and security clearance on subjects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Simple security: no read up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property:  no write down</w:t>
      </w:r>
    </w:p>
    <w:p w:rsidR="00416A3C" w:rsidRPr="00416A3C" w:rsidRDefault="00416A3C" w:rsidP="00A22FED">
      <w:pPr>
        <w:numPr>
          <w:ilvl w:val="0"/>
          <w:numId w:val="6"/>
        </w:numPr>
      </w:pPr>
      <w:r w:rsidRPr="00416A3C">
        <w:t>Discretionary Security property: system uses an access matrix to enforce discretionary access control</w:t>
      </w:r>
    </w:p>
    <w:p w:rsidR="00416A3C" w:rsidRPr="00A22FED" w:rsidRDefault="00416A3C" w:rsidP="00A22FED">
      <w:pPr>
        <w:numPr>
          <w:ilvl w:val="0"/>
          <w:numId w:val="6"/>
        </w:numPr>
        <w:rPr>
          <w:i/>
          <w:iCs/>
          <w:sz w:val="16"/>
          <w:szCs w:val="16"/>
        </w:rPr>
      </w:pPr>
      <w:r w:rsidRPr="00A22FED">
        <w:rPr>
          <w:i/>
          <w:iCs/>
          <w:sz w:val="16"/>
          <w:szCs w:val="16"/>
        </w:rPr>
        <w:t>Example:  military secrets.  Low ranking officers cannot read up about matters of national security, and cannot accidentally leak out information to soldiers by writing down.</w:t>
      </w:r>
    </w:p>
    <w:p w:rsidR="00416A3C" w:rsidRPr="00A75720" w:rsidRDefault="00416A3C" w:rsidP="00A22FED">
      <w:pPr>
        <w:rPr>
          <w:u w:val="single"/>
        </w:rPr>
      </w:pPr>
      <w:r w:rsidRPr="00A75720">
        <w:rPr>
          <w:u w:val="single"/>
        </w:rPr>
        <w:t>Biba Integrity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Higher levels of integrity are more trusted than lower ones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Assign integrity levels to objects and subjects.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Simple integrity property:  no read down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integrity property:  no write up</w:t>
      </w:r>
    </w:p>
    <w:p w:rsidR="00416A3C" w:rsidRPr="00A22FED" w:rsidRDefault="00416A3C" w:rsidP="00A22FED">
      <w:pPr>
        <w:numPr>
          <w:ilvl w:val="0"/>
          <w:numId w:val="7"/>
        </w:numPr>
        <w:rPr>
          <w:i/>
          <w:iCs/>
          <w:sz w:val="16"/>
          <w:szCs w:val="16"/>
        </w:rPr>
      </w:pPr>
      <w:r w:rsidRPr="00A22FED">
        <w:rPr>
          <w:i/>
          <w:iCs/>
          <w:sz w:val="16"/>
          <w:szCs w:val="16"/>
        </w:rPr>
        <w:t>Example:  clean water.  No write up prevents dirtier water from tainting cleaner water.  No read down would stop the inflow of dirty water into a cleaner stream</w:t>
      </w:r>
    </w:p>
    <w:p w:rsidR="00416A3C" w:rsidRPr="00416A3C" w:rsidRDefault="00416A3C" w:rsidP="00A22FED"/>
    <w:p w:rsidR="00416A3C" w:rsidRPr="00C518C7" w:rsidRDefault="00416A3C" w:rsidP="00A22FED">
      <w:pPr>
        <w:rPr>
          <w:b/>
          <w:bCs/>
        </w:rPr>
      </w:pPr>
      <w:r w:rsidRPr="00C518C7">
        <w:rPr>
          <w:b/>
          <w:bCs/>
        </w:rPr>
        <w:t>Clark Wilson Integrity</w:t>
      </w:r>
    </w:p>
    <w:p w:rsidR="00416A3C" w:rsidRPr="00416A3C" w:rsidRDefault="00416A3C" w:rsidP="00A22FED">
      <w:r w:rsidRPr="00416A3C">
        <w:t>Addresses the 3 goals of integrity…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Well formed transactions, and separation of duties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Subject – program – object bindings</w:t>
      </w:r>
    </w:p>
    <w:p w:rsidR="00416A3C" w:rsidRPr="00C518C7" w:rsidRDefault="00416A3C" w:rsidP="00A22FED">
      <w:pPr>
        <w:rPr>
          <w:b/>
          <w:bCs/>
        </w:rPr>
      </w:pPr>
      <w:r w:rsidRPr="00C518C7">
        <w:rPr>
          <w:b/>
          <w:bCs/>
        </w:rPr>
        <w:t>Access Control Matrix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This table is for discretionary access control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Mandatory access control table would replace “role” for userid</w:t>
      </w:r>
    </w:p>
    <w:p w:rsidR="00416A3C" w:rsidRPr="00C518C7" w:rsidRDefault="00416A3C" w:rsidP="00A22FED">
      <w:pPr>
        <w:rPr>
          <w:b/>
          <w:bCs/>
        </w:rPr>
      </w:pPr>
      <w:r w:rsidRPr="00C518C7">
        <w:rPr>
          <w:b/>
          <w:bCs/>
        </w:rPr>
        <w:t>Information Flow Security Models</w:t>
      </w:r>
    </w:p>
    <w:p w:rsidR="00C518C7" w:rsidRPr="00416A3C" w:rsidRDefault="00C518C7" w:rsidP="00C518C7">
      <w:pPr>
        <w:numPr>
          <w:ilvl w:val="0"/>
          <w:numId w:val="7"/>
        </w:numPr>
      </w:pPr>
      <w:r w:rsidRPr="00416A3C">
        <w:lastRenderedPageBreak/>
        <w:t>objects are labeled with security classes in the form</w:t>
      </w:r>
      <w:r w:rsidR="002C3008">
        <w:t xml:space="preserve"> </w:t>
      </w:r>
      <w:r w:rsidRPr="00416A3C">
        <w:t>a of a lattice, and information may flow from one data set to another without concern for direction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 xml:space="preserve">Graham-Denning 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 xml:space="preserve">Harrison-Ruzzo-Ullman </w:t>
      </w:r>
    </w:p>
    <w:p w:rsidR="00416A3C" w:rsidRPr="00C518C7" w:rsidRDefault="00416A3C" w:rsidP="00A22FED">
      <w:pPr>
        <w:rPr>
          <w:b/>
          <w:bCs/>
        </w:rPr>
      </w:pPr>
      <w:r w:rsidRPr="00C518C7">
        <w:rPr>
          <w:b/>
          <w:bCs/>
        </w:rPr>
        <w:t>Brewer-Nash (Chinese Wall)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Access control changes with duties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Security domains are sensitive to conflict of interest</w:t>
      </w:r>
    </w:p>
    <w:p w:rsidR="00416A3C" w:rsidRPr="00416A3C" w:rsidRDefault="00416A3C" w:rsidP="00A22FED">
      <w:pPr>
        <w:numPr>
          <w:ilvl w:val="0"/>
          <w:numId w:val="7"/>
        </w:numPr>
      </w:pPr>
      <w:r w:rsidRPr="00416A3C">
        <w:t>Uses principle of data isolation</w:t>
      </w:r>
    </w:p>
    <w:p w:rsidR="00416A3C" w:rsidRDefault="00416A3C" w:rsidP="00C75BA5">
      <w:pPr>
        <w:numPr>
          <w:ilvl w:val="0"/>
          <w:numId w:val="7"/>
        </w:numPr>
        <w:rPr>
          <w:i/>
          <w:iCs/>
        </w:rPr>
      </w:pPr>
      <w:r w:rsidRPr="00C518C7">
        <w:rPr>
          <w:i/>
          <w:iCs/>
        </w:rPr>
        <w:t>Example:  when testing a product for Company B, do not allow access to data for Company C</w:t>
      </w:r>
    </w:p>
    <w:p w:rsidR="00416A3C" w:rsidRPr="00416A3C" w:rsidRDefault="00416A3C" w:rsidP="00C75BA5">
      <w:pPr>
        <w:pStyle w:val="Heading2"/>
      </w:pPr>
      <w:r w:rsidRPr="00416A3C">
        <w:t xml:space="preserve">Security Product Evaluation </w:t>
      </w:r>
      <w:r w:rsidRPr="00C75BA5">
        <w:t>Methods</w:t>
      </w:r>
    </w:p>
    <w:p w:rsidR="00416A3C" w:rsidRPr="0010463B" w:rsidRDefault="00416A3C" w:rsidP="00A22FED">
      <w:pPr>
        <w:tabs>
          <w:tab w:val="left" w:pos="360"/>
        </w:tabs>
        <w:rPr>
          <w:b/>
          <w:bCs/>
        </w:rPr>
      </w:pPr>
      <w:r w:rsidRPr="0010463B">
        <w:rPr>
          <w:b/>
          <w:bCs/>
        </w:rPr>
        <w:t>TCSEC Rainbow Series</w:t>
      </w:r>
    </w:p>
    <w:tbl>
      <w:tblPr>
        <w:tblStyle w:val="TableGrid"/>
        <w:tblW w:w="0" w:type="auto"/>
        <w:tblLook w:val="04A0"/>
      </w:tblPr>
      <w:tblGrid>
        <w:gridCol w:w="2880"/>
        <w:gridCol w:w="2376"/>
      </w:tblGrid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A Verified protection</w:t>
            </w:r>
          </w:p>
        </w:tc>
        <w:tc>
          <w:tcPr>
            <w:tcW w:w="2376" w:type="dxa"/>
            <w:vMerge w:val="restart"/>
            <w:vAlign w:val="center"/>
          </w:tcPr>
          <w:p w:rsidR="00A75720" w:rsidRPr="00A75720" w:rsidRDefault="00A75720" w:rsidP="00A75720">
            <w:pPr>
              <w:tabs>
                <w:tab w:val="left" w:pos="360"/>
              </w:tabs>
            </w:pPr>
            <w:r>
              <w:t>Mandatory Access Controls</w:t>
            </w: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A1 Verified design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B Mandatory protections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B3 Security domains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B2 Structured protections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B1 Labeled security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C Discretionary protection</w:t>
            </w:r>
          </w:p>
        </w:tc>
        <w:tc>
          <w:tcPr>
            <w:tcW w:w="2376" w:type="dxa"/>
            <w:vMerge w:val="restart"/>
            <w:vAlign w:val="center"/>
          </w:tcPr>
          <w:p w:rsidR="00A75720" w:rsidRPr="00A75720" w:rsidRDefault="00A75720" w:rsidP="00A75720">
            <w:pPr>
              <w:tabs>
                <w:tab w:val="left" w:pos="360"/>
              </w:tabs>
            </w:pPr>
            <w:r>
              <w:t>Discretionary access controls</w:t>
            </w: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C2 Controlled access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C1 Discretionary protection</w:t>
            </w:r>
          </w:p>
        </w:tc>
        <w:tc>
          <w:tcPr>
            <w:tcW w:w="2376" w:type="dxa"/>
            <w:vMerge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  <w:tr w:rsidR="00A75720" w:rsidRPr="00A75720" w:rsidTr="00A75720">
        <w:tc>
          <w:tcPr>
            <w:tcW w:w="2880" w:type="dxa"/>
          </w:tcPr>
          <w:p w:rsidR="00A75720" w:rsidRPr="00A75720" w:rsidRDefault="00A75720" w:rsidP="00F77775">
            <w:pPr>
              <w:tabs>
                <w:tab w:val="left" w:pos="360"/>
              </w:tabs>
            </w:pPr>
            <w:r w:rsidRPr="00A75720">
              <w:t>D Minimal security</w:t>
            </w:r>
          </w:p>
        </w:tc>
        <w:tc>
          <w:tcPr>
            <w:tcW w:w="2376" w:type="dxa"/>
          </w:tcPr>
          <w:p w:rsidR="00A75720" w:rsidRPr="00A75720" w:rsidRDefault="00A75720" w:rsidP="00A75720">
            <w:pPr>
              <w:tabs>
                <w:tab w:val="left" w:pos="360"/>
              </w:tabs>
            </w:pPr>
          </w:p>
        </w:tc>
      </w:tr>
    </w:tbl>
    <w:p w:rsidR="00416A3C" w:rsidRPr="0010463B" w:rsidRDefault="00416A3C" w:rsidP="00A22FED">
      <w:pPr>
        <w:rPr>
          <w:b/>
          <w:bCs/>
        </w:rPr>
      </w:pPr>
      <w:r w:rsidRPr="0010463B">
        <w:rPr>
          <w:b/>
          <w:bCs/>
        </w:rPr>
        <w:t xml:space="preserve">ITSEC </w:t>
      </w:r>
    </w:p>
    <w:p w:rsidR="00416A3C" w:rsidRPr="00416A3C" w:rsidRDefault="00416A3C" w:rsidP="0010463B">
      <w:pPr>
        <w:numPr>
          <w:ilvl w:val="0"/>
          <w:numId w:val="9"/>
        </w:numPr>
      </w:pPr>
      <w:r w:rsidRPr="00416A3C">
        <w:t xml:space="preserve">Primarily used in </w:t>
      </w:r>
      <w:smartTag w:uri="urn:schemas-microsoft-com:office:smarttags" w:element="place">
        <w:r w:rsidRPr="00416A3C">
          <w:t>Europe</w:t>
        </w:r>
      </w:smartTag>
      <w:r w:rsidRPr="00416A3C">
        <w:t>.</w:t>
      </w:r>
    </w:p>
    <w:p w:rsidR="00416A3C" w:rsidRPr="00416A3C" w:rsidRDefault="00416A3C" w:rsidP="0010463B">
      <w:pPr>
        <w:numPr>
          <w:ilvl w:val="0"/>
          <w:numId w:val="9"/>
        </w:numPr>
      </w:pPr>
      <w:r w:rsidRPr="00416A3C">
        <w:t>Functionality rating (F1 to F10)</w:t>
      </w:r>
    </w:p>
    <w:p w:rsidR="00416A3C" w:rsidRPr="00416A3C" w:rsidRDefault="00416A3C" w:rsidP="0010463B">
      <w:pPr>
        <w:numPr>
          <w:ilvl w:val="0"/>
          <w:numId w:val="9"/>
        </w:numPr>
      </w:pPr>
      <w:r w:rsidRPr="00416A3C">
        <w:t>Assurance rating (E0 to E6)</w:t>
      </w:r>
    </w:p>
    <w:tbl>
      <w:tblPr>
        <w:tblStyle w:val="TableGrid"/>
        <w:tblW w:w="0" w:type="auto"/>
        <w:tblLook w:val="01E0"/>
      </w:tblPr>
      <w:tblGrid>
        <w:gridCol w:w="1008"/>
        <w:gridCol w:w="3491"/>
      </w:tblGrid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E0</w:t>
            </w:r>
          </w:p>
        </w:tc>
        <w:tc>
          <w:tcPr>
            <w:tcW w:w="3491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D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F1 + E1</w:t>
            </w:r>
          </w:p>
        </w:tc>
        <w:tc>
          <w:tcPr>
            <w:tcW w:w="3491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C1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F2 + E2</w:t>
            </w:r>
          </w:p>
        </w:tc>
        <w:tc>
          <w:tcPr>
            <w:tcW w:w="3491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C2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F3 + E3</w:t>
            </w:r>
          </w:p>
        </w:tc>
        <w:tc>
          <w:tcPr>
            <w:tcW w:w="3491" w:type="dxa"/>
          </w:tcPr>
          <w:p w:rsidR="00C518C7" w:rsidRPr="00C518C7" w:rsidRDefault="00C518C7" w:rsidP="00BF2F2B">
            <w:pPr>
              <w:rPr>
                <w:lang w:val="de-DE"/>
              </w:rPr>
            </w:pPr>
            <w:r w:rsidRPr="00C518C7">
              <w:rPr>
                <w:lang w:val="de-DE"/>
              </w:rPr>
              <w:t>B1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r w:rsidRPr="00C518C7">
              <w:t>F4 + E4</w:t>
            </w:r>
          </w:p>
        </w:tc>
        <w:tc>
          <w:tcPr>
            <w:tcW w:w="3491" w:type="dxa"/>
          </w:tcPr>
          <w:p w:rsidR="00C518C7" w:rsidRPr="00C518C7" w:rsidRDefault="00C518C7" w:rsidP="00BF2F2B">
            <w:r w:rsidRPr="00C518C7">
              <w:t>B2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r w:rsidRPr="00C518C7">
              <w:t>F6 + E5</w:t>
            </w:r>
          </w:p>
        </w:tc>
        <w:tc>
          <w:tcPr>
            <w:tcW w:w="3491" w:type="dxa"/>
          </w:tcPr>
          <w:p w:rsidR="00C518C7" w:rsidRPr="00C518C7" w:rsidRDefault="00C518C7" w:rsidP="00BF2F2B">
            <w:r w:rsidRPr="00C518C7">
              <w:t>B3</w:t>
            </w:r>
          </w:p>
        </w:tc>
      </w:tr>
      <w:tr w:rsidR="00C518C7" w:rsidRPr="00C518C7" w:rsidTr="00C518C7">
        <w:tc>
          <w:tcPr>
            <w:tcW w:w="1008" w:type="dxa"/>
          </w:tcPr>
          <w:p w:rsidR="00C518C7" w:rsidRPr="00C518C7" w:rsidRDefault="00C518C7" w:rsidP="00BF2F2B">
            <w:r w:rsidRPr="00C518C7">
              <w:t>F6 + E6</w:t>
            </w:r>
          </w:p>
        </w:tc>
        <w:tc>
          <w:tcPr>
            <w:tcW w:w="3491" w:type="dxa"/>
          </w:tcPr>
          <w:p w:rsidR="00C518C7" w:rsidRPr="00C518C7" w:rsidRDefault="00C518C7" w:rsidP="00BF2F2B">
            <w:r w:rsidRPr="00C518C7">
              <w:t>A1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 w:rsidRPr="00C518C7">
              <w:t>F6 – high integrity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 w:rsidRPr="00C518C7">
              <w:t>F7 – high availabilty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 w:rsidRPr="00C518C7">
              <w:t>F8 – data integrity during communications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>
              <w:t xml:space="preserve">F9 – </w:t>
            </w:r>
            <w:r w:rsidRPr="00C518C7">
              <w:t>high</w:t>
            </w:r>
            <w:r>
              <w:t xml:space="preserve"> </w:t>
            </w:r>
            <w:r w:rsidRPr="00C518C7">
              <w:t>confidentiality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 w:rsidRPr="00C518C7">
              <w:t>F10 – networks with high demands on confidentiality</w:t>
            </w:r>
          </w:p>
        </w:tc>
      </w:tr>
      <w:tr w:rsidR="00C518C7" w:rsidRPr="00C518C7" w:rsidTr="00C518C7">
        <w:tc>
          <w:tcPr>
            <w:tcW w:w="0" w:type="auto"/>
            <w:gridSpan w:val="2"/>
          </w:tcPr>
          <w:p w:rsidR="00C518C7" w:rsidRPr="00C518C7" w:rsidRDefault="00C518C7" w:rsidP="00BF2F2B">
            <w:r w:rsidRPr="00C518C7">
              <w:t>and integrity</w:t>
            </w:r>
          </w:p>
        </w:tc>
      </w:tr>
    </w:tbl>
    <w:p w:rsidR="00416A3C" w:rsidRPr="00C75BA5" w:rsidRDefault="00416A3C" w:rsidP="00C75BA5">
      <w:pPr>
        <w:numPr>
          <w:ilvl w:val="0"/>
          <w:numId w:val="1"/>
        </w:numPr>
      </w:pPr>
      <w:r w:rsidRPr="00416A3C">
        <w:t>Security Product Evaluation Methods</w:t>
      </w:r>
    </w:p>
    <w:p w:rsidR="00416A3C" w:rsidRPr="00416A3C" w:rsidRDefault="00416A3C" w:rsidP="0010463B">
      <w:pPr>
        <w:pStyle w:val="Heading2"/>
      </w:pPr>
      <w:r w:rsidRPr="00416A3C">
        <w:t>Common Criteria</w:t>
      </w:r>
    </w:p>
    <w:p w:rsidR="00416A3C" w:rsidRPr="00416A3C" w:rsidRDefault="00416A3C" w:rsidP="00A22FED">
      <w:r w:rsidRPr="00416A3C">
        <w:t>Evaluation of protection profiles (PPs)</w:t>
      </w:r>
    </w:p>
    <w:p w:rsidR="00C518C7" w:rsidRDefault="00416A3C" w:rsidP="00A22FED">
      <w:r w:rsidRPr="00416A3C">
        <w:t xml:space="preserve">There are seven evaluation assurance levels </w:t>
      </w:r>
    </w:p>
    <w:tbl>
      <w:tblPr>
        <w:tblStyle w:val="TableGrid"/>
        <w:tblW w:w="0" w:type="auto"/>
        <w:tblLook w:val="01E0"/>
      </w:tblPr>
      <w:tblGrid>
        <w:gridCol w:w="705"/>
        <w:gridCol w:w="3710"/>
      </w:tblGrid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EAL1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product functionality tested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EAL2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structurally tested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EAL3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methodically tested and checked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EAL4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methodically designed, tested and reviewed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EAL5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semiformally designed and tested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EAL6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semiformally verified, designed and tested</w:t>
            </w:r>
          </w:p>
        </w:tc>
      </w:tr>
      <w:tr w:rsidR="00C518C7" w:rsidRPr="00C518C7" w:rsidTr="00C518C7">
        <w:tc>
          <w:tcPr>
            <w:tcW w:w="0" w:type="auto"/>
          </w:tcPr>
          <w:p w:rsidR="00C518C7" w:rsidRPr="00C518C7" w:rsidRDefault="00C518C7" w:rsidP="00BF2F2B">
            <w:r w:rsidRPr="00C518C7">
              <w:t xml:space="preserve">EAL7 </w:t>
            </w:r>
          </w:p>
        </w:tc>
        <w:tc>
          <w:tcPr>
            <w:tcW w:w="0" w:type="auto"/>
          </w:tcPr>
          <w:p w:rsidR="00C518C7" w:rsidRPr="00C518C7" w:rsidRDefault="00C518C7" w:rsidP="00BF2F2B">
            <w:r w:rsidRPr="00C518C7">
              <w:t>formally verified, designed and tested</w:t>
            </w:r>
          </w:p>
        </w:tc>
      </w:tr>
    </w:tbl>
    <w:p w:rsidR="00416A3C" w:rsidRPr="00416A3C" w:rsidRDefault="00416A3C" w:rsidP="00A22FED"/>
    <w:sectPr w:rsidR="00416A3C" w:rsidRPr="00416A3C" w:rsidSect="00A75720">
      <w:headerReference w:type="default" r:id="rId7"/>
      <w:pgSz w:w="12240" w:h="15840"/>
      <w:pgMar w:top="720" w:right="720" w:bottom="720" w:left="720" w:header="709" w:footer="709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8E6" w:rsidRDefault="00A478E6">
      <w:r>
        <w:separator/>
      </w:r>
    </w:p>
  </w:endnote>
  <w:endnote w:type="continuationSeparator" w:id="1">
    <w:p w:rsidR="00A478E6" w:rsidRDefault="00A47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8E6" w:rsidRDefault="00A478E6">
      <w:r>
        <w:separator/>
      </w:r>
    </w:p>
  </w:footnote>
  <w:footnote w:type="continuationSeparator" w:id="1">
    <w:p w:rsidR="00A478E6" w:rsidRDefault="00A47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3C" w:rsidRPr="00416A3C" w:rsidRDefault="00416A3C" w:rsidP="00416A3C">
    <w:pPr>
      <w:pStyle w:val="Header"/>
      <w:tabs>
        <w:tab w:val="clear" w:pos="8640"/>
        <w:tab w:val="right" w:pos="9720"/>
      </w:tabs>
      <w:rPr>
        <w:szCs w:val="20"/>
      </w:rPr>
    </w:pPr>
    <w:r w:rsidRPr="00416A3C">
      <w:rPr>
        <w:szCs w:val="20"/>
      </w:rPr>
      <w:tab/>
    </w:r>
    <w:r w:rsidR="0038774A" w:rsidRPr="00BA24C3">
      <w:rPr>
        <w:b/>
        <w:bCs/>
        <w:szCs w:val="20"/>
      </w:rPr>
      <w:fldChar w:fldCharType="begin"/>
    </w:r>
    <w:r w:rsidR="00BA24C3" w:rsidRPr="00BA24C3">
      <w:rPr>
        <w:b/>
        <w:bCs/>
        <w:szCs w:val="20"/>
      </w:rPr>
      <w:instrText xml:space="preserve"> FILENAME </w:instrText>
    </w:r>
    <w:r w:rsidR="0038774A" w:rsidRPr="00BA24C3">
      <w:rPr>
        <w:b/>
        <w:bCs/>
        <w:szCs w:val="20"/>
      </w:rPr>
      <w:fldChar w:fldCharType="separate"/>
    </w:r>
    <w:r w:rsidR="00A75720">
      <w:rPr>
        <w:b/>
        <w:bCs/>
        <w:noProof/>
        <w:szCs w:val="20"/>
      </w:rPr>
      <w:t>L03 Security Architecture - Notes</w:t>
    </w:r>
    <w:r w:rsidR="0038774A" w:rsidRPr="00BA24C3">
      <w:rPr>
        <w:b/>
        <w:bCs/>
        <w:szCs w:val="20"/>
      </w:rPr>
      <w:fldChar w:fldCharType="end"/>
    </w:r>
    <w:r w:rsidR="00BA24C3">
      <w:rPr>
        <w:szCs w:val="20"/>
      </w:rPr>
      <w:tab/>
      <w:t>Ann Marie Westgate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C28"/>
    <w:multiLevelType w:val="hybridMultilevel"/>
    <w:tmpl w:val="F406125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98263C"/>
    <w:multiLevelType w:val="hybridMultilevel"/>
    <w:tmpl w:val="22F0A8C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A94CC2"/>
    <w:multiLevelType w:val="hybridMultilevel"/>
    <w:tmpl w:val="E806BDD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AF290F"/>
    <w:multiLevelType w:val="hybridMultilevel"/>
    <w:tmpl w:val="B1DCBBC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0392C1B"/>
    <w:multiLevelType w:val="hybridMultilevel"/>
    <w:tmpl w:val="885E1198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F13F8F"/>
    <w:multiLevelType w:val="hybridMultilevel"/>
    <w:tmpl w:val="079ADF9C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7F04047"/>
    <w:multiLevelType w:val="hybridMultilevel"/>
    <w:tmpl w:val="90EA0568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416463B"/>
    <w:multiLevelType w:val="hybridMultilevel"/>
    <w:tmpl w:val="F4E224B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8731481"/>
    <w:multiLevelType w:val="hybridMultilevel"/>
    <w:tmpl w:val="97423416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16A3C"/>
    <w:rsid w:val="0000087C"/>
    <w:rsid w:val="000257D6"/>
    <w:rsid w:val="00025B95"/>
    <w:rsid w:val="000358E5"/>
    <w:rsid w:val="0007065C"/>
    <w:rsid w:val="00070984"/>
    <w:rsid w:val="00071B42"/>
    <w:rsid w:val="000746FB"/>
    <w:rsid w:val="00086465"/>
    <w:rsid w:val="0009188E"/>
    <w:rsid w:val="00091F72"/>
    <w:rsid w:val="00096F3C"/>
    <w:rsid w:val="000970AA"/>
    <w:rsid w:val="000A4395"/>
    <w:rsid w:val="000B277F"/>
    <w:rsid w:val="000D1518"/>
    <w:rsid w:val="0010463B"/>
    <w:rsid w:val="00107F01"/>
    <w:rsid w:val="0011068F"/>
    <w:rsid w:val="00115CBB"/>
    <w:rsid w:val="0012567B"/>
    <w:rsid w:val="00135F3B"/>
    <w:rsid w:val="00143837"/>
    <w:rsid w:val="00163C6E"/>
    <w:rsid w:val="00176CCB"/>
    <w:rsid w:val="00180F54"/>
    <w:rsid w:val="00186276"/>
    <w:rsid w:val="001872CD"/>
    <w:rsid w:val="001C4F87"/>
    <w:rsid w:val="001E31B1"/>
    <w:rsid w:val="00211806"/>
    <w:rsid w:val="002179A0"/>
    <w:rsid w:val="00222B4D"/>
    <w:rsid w:val="00256C72"/>
    <w:rsid w:val="002626A0"/>
    <w:rsid w:val="002769D5"/>
    <w:rsid w:val="002A4B9D"/>
    <w:rsid w:val="002C3008"/>
    <w:rsid w:val="002F7334"/>
    <w:rsid w:val="00305875"/>
    <w:rsid w:val="00315B37"/>
    <w:rsid w:val="00334F74"/>
    <w:rsid w:val="003402E3"/>
    <w:rsid w:val="00350E63"/>
    <w:rsid w:val="0036038C"/>
    <w:rsid w:val="00386DCE"/>
    <w:rsid w:val="00387297"/>
    <w:rsid w:val="0038774A"/>
    <w:rsid w:val="003C60E3"/>
    <w:rsid w:val="003C6A26"/>
    <w:rsid w:val="003E4744"/>
    <w:rsid w:val="0041364D"/>
    <w:rsid w:val="00416A3C"/>
    <w:rsid w:val="004557DD"/>
    <w:rsid w:val="00463D8F"/>
    <w:rsid w:val="00495617"/>
    <w:rsid w:val="00495A87"/>
    <w:rsid w:val="004A36B5"/>
    <w:rsid w:val="004E411C"/>
    <w:rsid w:val="00514793"/>
    <w:rsid w:val="00514D0B"/>
    <w:rsid w:val="0054538F"/>
    <w:rsid w:val="00566D99"/>
    <w:rsid w:val="005671A8"/>
    <w:rsid w:val="00582188"/>
    <w:rsid w:val="005B4450"/>
    <w:rsid w:val="005C59BA"/>
    <w:rsid w:val="005D2205"/>
    <w:rsid w:val="005E0ACC"/>
    <w:rsid w:val="005F3F76"/>
    <w:rsid w:val="00613252"/>
    <w:rsid w:val="00616201"/>
    <w:rsid w:val="0063010C"/>
    <w:rsid w:val="0066372C"/>
    <w:rsid w:val="006803BF"/>
    <w:rsid w:val="00687A1B"/>
    <w:rsid w:val="006A312A"/>
    <w:rsid w:val="006B22BC"/>
    <w:rsid w:val="006B3D5C"/>
    <w:rsid w:val="006F1354"/>
    <w:rsid w:val="006F2574"/>
    <w:rsid w:val="00701578"/>
    <w:rsid w:val="00720257"/>
    <w:rsid w:val="00746B1C"/>
    <w:rsid w:val="00766394"/>
    <w:rsid w:val="007711F7"/>
    <w:rsid w:val="00787B2E"/>
    <w:rsid w:val="0079540E"/>
    <w:rsid w:val="007A2969"/>
    <w:rsid w:val="007D6644"/>
    <w:rsid w:val="007D7CEE"/>
    <w:rsid w:val="008167CD"/>
    <w:rsid w:val="0082706B"/>
    <w:rsid w:val="0083261B"/>
    <w:rsid w:val="00832BA0"/>
    <w:rsid w:val="00867951"/>
    <w:rsid w:val="008E51E1"/>
    <w:rsid w:val="008E54F4"/>
    <w:rsid w:val="008E6964"/>
    <w:rsid w:val="008F1675"/>
    <w:rsid w:val="008F5B64"/>
    <w:rsid w:val="00901228"/>
    <w:rsid w:val="00906AA6"/>
    <w:rsid w:val="009146B8"/>
    <w:rsid w:val="00917862"/>
    <w:rsid w:val="00936622"/>
    <w:rsid w:val="00950837"/>
    <w:rsid w:val="00953DBA"/>
    <w:rsid w:val="009548FE"/>
    <w:rsid w:val="0096290E"/>
    <w:rsid w:val="00970911"/>
    <w:rsid w:val="009820F2"/>
    <w:rsid w:val="00992CC5"/>
    <w:rsid w:val="009B6A42"/>
    <w:rsid w:val="009D4F4D"/>
    <w:rsid w:val="009E7E54"/>
    <w:rsid w:val="009F7B8E"/>
    <w:rsid w:val="00A22FED"/>
    <w:rsid w:val="00A27C36"/>
    <w:rsid w:val="00A27C4C"/>
    <w:rsid w:val="00A40BEC"/>
    <w:rsid w:val="00A478E6"/>
    <w:rsid w:val="00A736E3"/>
    <w:rsid w:val="00A75720"/>
    <w:rsid w:val="00A84EF4"/>
    <w:rsid w:val="00A865C8"/>
    <w:rsid w:val="00A91688"/>
    <w:rsid w:val="00A92210"/>
    <w:rsid w:val="00A94022"/>
    <w:rsid w:val="00AB3138"/>
    <w:rsid w:val="00AC36A5"/>
    <w:rsid w:val="00AD5BCD"/>
    <w:rsid w:val="00AE0C33"/>
    <w:rsid w:val="00AE0DB5"/>
    <w:rsid w:val="00B17053"/>
    <w:rsid w:val="00B17CC0"/>
    <w:rsid w:val="00B20C7B"/>
    <w:rsid w:val="00B40F15"/>
    <w:rsid w:val="00B427F6"/>
    <w:rsid w:val="00B44527"/>
    <w:rsid w:val="00B63C40"/>
    <w:rsid w:val="00B74F13"/>
    <w:rsid w:val="00B879C0"/>
    <w:rsid w:val="00BA1CB0"/>
    <w:rsid w:val="00BA24C3"/>
    <w:rsid w:val="00BB39A2"/>
    <w:rsid w:val="00BB79E2"/>
    <w:rsid w:val="00BD0302"/>
    <w:rsid w:val="00BF2F2B"/>
    <w:rsid w:val="00C009C8"/>
    <w:rsid w:val="00C518C7"/>
    <w:rsid w:val="00C75BA5"/>
    <w:rsid w:val="00C774A8"/>
    <w:rsid w:val="00CB1720"/>
    <w:rsid w:val="00CB27C0"/>
    <w:rsid w:val="00CB73D5"/>
    <w:rsid w:val="00CF146A"/>
    <w:rsid w:val="00CF1DFD"/>
    <w:rsid w:val="00D136D5"/>
    <w:rsid w:val="00D20EA7"/>
    <w:rsid w:val="00D2552C"/>
    <w:rsid w:val="00D42832"/>
    <w:rsid w:val="00D573C0"/>
    <w:rsid w:val="00D93C54"/>
    <w:rsid w:val="00DC2CA3"/>
    <w:rsid w:val="00DC3FDA"/>
    <w:rsid w:val="00DD448E"/>
    <w:rsid w:val="00DF01A9"/>
    <w:rsid w:val="00E01D30"/>
    <w:rsid w:val="00E04462"/>
    <w:rsid w:val="00E06F35"/>
    <w:rsid w:val="00E16819"/>
    <w:rsid w:val="00E54227"/>
    <w:rsid w:val="00E546B7"/>
    <w:rsid w:val="00E70806"/>
    <w:rsid w:val="00E833E0"/>
    <w:rsid w:val="00E9425D"/>
    <w:rsid w:val="00EA0953"/>
    <w:rsid w:val="00EE238D"/>
    <w:rsid w:val="00F01B47"/>
    <w:rsid w:val="00F4534E"/>
    <w:rsid w:val="00F61FB5"/>
    <w:rsid w:val="00F8437F"/>
    <w:rsid w:val="00F926CB"/>
    <w:rsid w:val="00F929AC"/>
    <w:rsid w:val="00FA709E"/>
    <w:rsid w:val="00FC0CC2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FED"/>
    <w:rPr>
      <w:szCs w:val="24"/>
    </w:rPr>
  </w:style>
  <w:style w:type="paragraph" w:styleId="Heading2">
    <w:name w:val="heading 2"/>
    <w:basedOn w:val="Normal"/>
    <w:next w:val="Normal"/>
    <w:qFormat/>
    <w:rsid w:val="00C75BA5"/>
    <w:pPr>
      <w:keepNext/>
      <w:pBdr>
        <w:top w:val="single" w:sz="4" w:space="1" w:color="auto"/>
      </w:pBdr>
      <w:spacing w:before="40"/>
      <w:outlineLvl w:val="1"/>
    </w:pPr>
    <w:rPr>
      <w:rFonts w:ascii="Arial" w:hAnsi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rsid w:val="00C75BA5"/>
    <w:pPr>
      <w:pBdr>
        <w:top w:val="single" w:sz="4" w:space="1" w:color="auto"/>
      </w:pBd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CourierNew9pt">
    <w:name w:val="Style Courier New 9 pt"/>
    <w:basedOn w:val="DefaultParagraphFont"/>
    <w:rsid w:val="00350E63"/>
    <w:rPr>
      <w:rFonts w:ascii="Courier New" w:hAnsi="Courier New"/>
      <w:sz w:val="18"/>
    </w:rPr>
  </w:style>
  <w:style w:type="paragraph" w:styleId="Header">
    <w:name w:val="header"/>
    <w:basedOn w:val="Normal"/>
    <w:rsid w:val="00416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6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51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subject/>
  <dc:creator>Ann Marie Westgate</dc:creator>
  <cp:keywords/>
  <dc:description/>
  <cp:lastModifiedBy>Ann Marie</cp:lastModifiedBy>
  <cp:revision>5</cp:revision>
  <cp:lastPrinted>2007-12-14T20:40:00Z</cp:lastPrinted>
  <dcterms:created xsi:type="dcterms:W3CDTF">2009-06-03T00:19:00Z</dcterms:created>
  <dcterms:modified xsi:type="dcterms:W3CDTF">2009-10-08T01:38:00Z</dcterms:modified>
</cp:coreProperties>
</file>